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B3EEA" w14:textId="77777777" w:rsidR="00C00AEC" w:rsidRDefault="00C00AEC" w:rsidP="00574BCC">
      <w:pPr>
        <w:spacing w:line="480" w:lineRule="auto"/>
        <w:jc w:val="center"/>
        <w:rPr>
          <w:rFonts w:ascii="Times New Roman" w:hAnsi="Times New Roman" w:cs="Times New Roman"/>
        </w:rPr>
      </w:pPr>
    </w:p>
    <w:p w14:paraId="1B4C3E47" w14:textId="77777777" w:rsidR="00265C44" w:rsidRDefault="00265C44" w:rsidP="00574BCC">
      <w:pPr>
        <w:spacing w:line="480" w:lineRule="auto"/>
        <w:jc w:val="center"/>
        <w:rPr>
          <w:rFonts w:ascii="Times New Roman" w:hAnsi="Times New Roman" w:cs="Times New Roman"/>
        </w:rPr>
      </w:pPr>
    </w:p>
    <w:p w14:paraId="66129B3C" w14:textId="77777777" w:rsidR="00265C44" w:rsidRDefault="00265C44" w:rsidP="00574BCC">
      <w:pPr>
        <w:spacing w:line="480" w:lineRule="auto"/>
        <w:jc w:val="center"/>
        <w:rPr>
          <w:rFonts w:ascii="Times New Roman" w:hAnsi="Times New Roman" w:cs="Times New Roman"/>
        </w:rPr>
      </w:pPr>
    </w:p>
    <w:p w14:paraId="37BDF93B" w14:textId="77777777" w:rsidR="00265C44" w:rsidRDefault="00265C44" w:rsidP="00574BCC">
      <w:pPr>
        <w:spacing w:line="480" w:lineRule="auto"/>
        <w:jc w:val="center"/>
        <w:rPr>
          <w:rFonts w:ascii="Times New Roman" w:hAnsi="Times New Roman" w:cs="Times New Roman"/>
        </w:rPr>
      </w:pPr>
    </w:p>
    <w:p w14:paraId="7447F39A" w14:textId="77777777" w:rsidR="00265C44" w:rsidRDefault="00265C44" w:rsidP="00574BCC">
      <w:pPr>
        <w:spacing w:line="480" w:lineRule="auto"/>
        <w:jc w:val="center"/>
        <w:rPr>
          <w:rFonts w:ascii="Times New Roman" w:hAnsi="Times New Roman" w:cs="Times New Roman"/>
        </w:rPr>
      </w:pPr>
    </w:p>
    <w:p w14:paraId="03D6BBFC" w14:textId="77777777" w:rsidR="00265C44" w:rsidRDefault="00265C44" w:rsidP="00574BCC">
      <w:pPr>
        <w:spacing w:line="480" w:lineRule="auto"/>
        <w:jc w:val="center"/>
        <w:rPr>
          <w:rFonts w:ascii="Times New Roman" w:hAnsi="Times New Roman" w:cs="Times New Roman"/>
        </w:rPr>
      </w:pPr>
    </w:p>
    <w:p w14:paraId="469C6889" w14:textId="51549653" w:rsidR="00574BCC" w:rsidRDefault="0016029B" w:rsidP="00574BCC">
      <w:pPr>
        <w:spacing w:line="480" w:lineRule="auto"/>
        <w:jc w:val="center"/>
        <w:rPr>
          <w:rFonts w:ascii="Times New Roman" w:hAnsi="Times New Roman" w:cs="Times New Roman"/>
          <w:b/>
          <w:bCs/>
        </w:rPr>
      </w:pPr>
      <w:r>
        <w:rPr>
          <w:rFonts w:ascii="Times New Roman" w:hAnsi="Times New Roman" w:cs="Times New Roman"/>
          <w:b/>
          <w:bCs/>
        </w:rPr>
        <w:t>Now You</w:t>
      </w:r>
      <w:r w:rsidR="009C0D96">
        <w:rPr>
          <w:rFonts w:ascii="Times New Roman" w:hAnsi="Times New Roman" w:cs="Times New Roman"/>
          <w:b/>
          <w:bCs/>
        </w:rPr>
        <w:t>’</w:t>
      </w:r>
      <w:r>
        <w:rPr>
          <w:rFonts w:ascii="Times New Roman" w:hAnsi="Times New Roman" w:cs="Times New Roman"/>
          <w:b/>
          <w:bCs/>
        </w:rPr>
        <w:t>r</w:t>
      </w:r>
      <w:r w:rsidR="009C0D96">
        <w:rPr>
          <w:rFonts w:ascii="Times New Roman" w:hAnsi="Times New Roman" w:cs="Times New Roman"/>
          <w:b/>
          <w:bCs/>
        </w:rPr>
        <w:t>e</w:t>
      </w:r>
      <w:r>
        <w:rPr>
          <w:rFonts w:ascii="Times New Roman" w:hAnsi="Times New Roman" w:cs="Times New Roman"/>
          <w:b/>
          <w:bCs/>
        </w:rPr>
        <w:t xml:space="preserve"> Responsible for the Mess</w:t>
      </w:r>
    </w:p>
    <w:p w14:paraId="08F739E7" w14:textId="77777777" w:rsidR="00265C44" w:rsidRPr="00265C44" w:rsidRDefault="00265C44" w:rsidP="00574BCC">
      <w:pPr>
        <w:spacing w:line="480" w:lineRule="auto"/>
        <w:jc w:val="center"/>
        <w:rPr>
          <w:rFonts w:ascii="Times New Roman" w:hAnsi="Times New Roman" w:cs="Times New Roman"/>
          <w:b/>
          <w:bCs/>
        </w:rPr>
      </w:pPr>
    </w:p>
    <w:p w14:paraId="30EF45D3" w14:textId="77777777" w:rsidR="00265C44" w:rsidRDefault="00265C44" w:rsidP="00265C44">
      <w:pPr>
        <w:spacing w:line="480" w:lineRule="auto"/>
        <w:jc w:val="center"/>
        <w:rPr>
          <w:rFonts w:ascii="Times New Roman" w:hAnsi="Times New Roman" w:cs="Times New Roman"/>
        </w:rPr>
      </w:pPr>
      <w:r w:rsidRPr="00265C44">
        <w:rPr>
          <w:rFonts w:ascii="Times New Roman" w:hAnsi="Times New Roman" w:cs="Times New Roman"/>
        </w:rPr>
        <w:t>Olivia Yeakel</w:t>
      </w:r>
    </w:p>
    <w:p w14:paraId="03CC91A6" w14:textId="03AFE7EC" w:rsidR="001D58FF" w:rsidRPr="00265C44" w:rsidRDefault="001D58FF" w:rsidP="00265C44">
      <w:pPr>
        <w:spacing w:line="480" w:lineRule="auto"/>
        <w:jc w:val="center"/>
        <w:rPr>
          <w:rFonts w:ascii="Times New Roman" w:hAnsi="Times New Roman" w:cs="Times New Roman"/>
        </w:rPr>
      </w:pPr>
      <w:r>
        <w:rPr>
          <w:rFonts w:ascii="Times New Roman" w:hAnsi="Times New Roman" w:cs="Times New Roman"/>
        </w:rPr>
        <w:t>Kutztown University of Pennsylvania</w:t>
      </w:r>
    </w:p>
    <w:p w14:paraId="54D1E45C" w14:textId="10313949" w:rsidR="00C00AEC" w:rsidRDefault="00265C44" w:rsidP="00C00AEC">
      <w:pPr>
        <w:spacing w:line="480" w:lineRule="auto"/>
        <w:jc w:val="center"/>
        <w:rPr>
          <w:rFonts w:ascii="Times New Roman" w:hAnsi="Times New Roman" w:cs="Times New Roman"/>
        </w:rPr>
      </w:pPr>
      <w:r>
        <w:rPr>
          <w:rFonts w:ascii="Times New Roman" w:hAnsi="Times New Roman" w:cs="Times New Roman"/>
        </w:rPr>
        <w:t>COM 311: Crisis Communication in Public Relations</w:t>
      </w:r>
    </w:p>
    <w:p w14:paraId="392E7B7F" w14:textId="4EBA4173" w:rsidR="001D58FF" w:rsidRDefault="001D58FF" w:rsidP="00C00AEC">
      <w:pPr>
        <w:spacing w:line="480" w:lineRule="auto"/>
        <w:jc w:val="center"/>
        <w:rPr>
          <w:rFonts w:ascii="Times New Roman" w:hAnsi="Times New Roman" w:cs="Times New Roman"/>
        </w:rPr>
      </w:pPr>
      <w:r>
        <w:rPr>
          <w:rFonts w:ascii="Times New Roman" w:hAnsi="Times New Roman" w:cs="Times New Roman"/>
        </w:rPr>
        <w:t xml:space="preserve">Dr. </w:t>
      </w:r>
      <w:r w:rsidR="0028461E">
        <w:rPr>
          <w:rFonts w:ascii="Times New Roman" w:hAnsi="Times New Roman" w:cs="Times New Roman"/>
        </w:rPr>
        <w:t xml:space="preserve">Marco </w:t>
      </w:r>
      <w:r>
        <w:rPr>
          <w:rFonts w:ascii="Times New Roman" w:hAnsi="Times New Roman" w:cs="Times New Roman"/>
        </w:rPr>
        <w:t>E</w:t>
      </w:r>
      <w:r w:rsidR="0028461E">
        <w:rPr>
          <w:rFonts w:ascii="Times New Roman" w:hAnsi="Times New Roman" w:cs="Times New Roman"/>
        </w:rPr>
        <w:t>h</w:t>
      </w:r>
      <w:r>
        <w:rPr>
          <w:rFonts w:ascii="Times New Roman" w:hAnsi="Times New Roman" w:cs="Times New Roman"/>
        </w:rPr>
        <w:t>rl</w:t>
      </w:r>
    </w:p>
    <w:p w14:paraId="559EA8CA" w14:textId="3B0620B3" w:rsidR="00265C44" w:rsidRDefault="00265C44" w:rsidP="00C00AEC">
      <w:pPr>
        <w:spacing w:line="480" w:lineRule="auto"/>
        <w:jc w:val="center"/>
        <w:rPr>
          <w:rFonts w:ascii="Times New Roman" w:hAnsi="Times New Roman" w:cs="Times New Roman"/>
        </w:rPr>
      </w:pPr>
      <w:r>
        <w:rPr>
          <w:rFonts w:ascii="Times New Roman" w:hAnsi="Times New Roman" w:cs="Times New Roman"/>
        </w:rPr>
        <w:t>March 16, 2025</w:t>
      </w:r>
    </w:p>
    <w:p w14:paraId="15B3AD5F" w14:textId="77777777" w:rsidR="00C00AEC" w:rsidRDefault="00C00AEC" w:rsidP="00C00AEC">
      <w:pPr>
        <w:spacing w:line="480" w:lineRule="auto"/>
        <w:rPr>
          <w:rFonts w:ascii="Times New Roman" w:hAnsi="Times New Roman" w:cs="Times New Roman"/>
        </w:rPr>
      </w:pPr>
    </w:p>
    <w:p w14:paraId="398BC933" w14:textId="77777777" w:rsidR="00C00AEC" w:rsidRDefault="00C00AEC" w:rsidP="00C00AEC">
      <w:pPr>
        <w:spacing w:line="480" w:lineRule="auto"/>
        <w:rPr>
          <w:rFonts w:ascii="Times New Roman" w:hAnsi="Times New Roman" w:cs="Times New Roman"/>
        </w:rPr>
      </w:pPr>
    </w:p>
    <w:p w14:paraId="55D3B9E8" w14:textId="77777777" w:rsidR="00C00AEC" w:rsidRDefault="00C00AEC" w:rsidP="00C00AEC">
      <w:pPr>
        <w:spacing w:line="480" w:lineRule="auto"/>
        <w:rPr>
          <w:rFonts w:ascii="Times New Roman" w:hAnsi="Times New Roman" w:cs="Times New Roman"/>
        </w:rPr>
      </w:pPr>
    </w:p>
    <w:p w14:paraId="46192424" w14:textId="77777777" w:rsidR="00C00AEC" w:rsidRDefault="00C00AEC" w:rsidP="00C00AEC">
      <w:pPr>
        <w:spacing w:line="480" w:lineRule="auto"/>
        <w:rPr>
          <w:rFonts w:ascii="Times New Roman" w:hAnsi="Times New Roman" w:cs="Times New Roman"/>
        </w:rPr>
      </w:pPr>
    </w:p>
    <w:p w14:paraId="2972A3A4" w14:textId="77777777" w:rsidR="00C00AEC" w:rsidRDefault="00C00AEC" w:rsidP="00C00AEC">
      <w:pPr>
        <w:spacing w:line="480" w:lineRule="auto"/>
        <w:rPr>
          <w:rFonts w:ascii="Times New Roman" w:hAnsi="Times New Roman" w:cs="Times New Roman"/>
        </w:rPr>
      </w:pPr>
    </w:p>
    <w:p w14:paraId="1E6140E3" w14:textId="3517D27B" w:rsidR="00C00AEC" w:rsidRDefault="00C00AEC" w:rsidP="005E6370">
      <w:pPr>
        <w:spacing w:line="480" w:lineRule="auto"/>
        <w:ind w:firstLine="720"/>
        <w:rPr>
          <w:rFonts w:ascii="Times New Roman" w:hAnsi="Times New Roman" w:cs="Times New Roman"/>
        </w:rPr>
      </w:pPr>
      <w:r>
        <w:rPr>
          <w:rFonts w:ascii="Times New Roman" w:hAnsi="Times New Roman" w:cs="Times New Roman"/>
        </w:rPr>
        <w:lastRenderedPageBreak/>
        <w:t xml:space="preserve">When </w:t>
      </w:r>
      <w:r w:rsidR="00632192">
        <w:rPr>
          <w:rFonts w:ascii="Times New Roman" w:hAnsi="Times New Roman" w:cs="Times New Roman"/>
        </w:rPr>
        <w:t>purchasing</w:t>
      </w:r>
      <w:r>
        <w:rPr>
          <w:rFonts w:ascii="Times New Roman" w:hAnsi="Times New Roman" w:cs="Times New Roman"/>
        </w:rPr>
        <w:t xml:space="preserve"> a company, you </w:t>
      </w:r>
      <w:r w:rsidR="00632192">
        <w:rPr>
          <w:rFonts w:ascii="Times New Roman" w:hAnsi="Times New Roman" w:cs="Times New Roman"/>
        </w:rPr>
        <w:t>inherit</w:t>
      </w:r>
      <w:r>
        <w:rPr>
          <w:rFonts w:ascii="Times New Roman" w:hAnsi="Times New Roman" w:cs="Times New Roman"/>
        </w:rPr>
        <w:t xml:space="preserve"> the good stuff like </w:t>
      </w:r>
      <w:r w:rsidR="005E6370">
        <w:rPr>
          <w:rFonts w:ascii="Times New Roman" w:hAnsi="Times New Roman" w:cs="Times New Roman"/>
        </w:rPr>
        <w:t>the assets and the shares</w:t>
      </w:r>
      <w:r w:rsidR="00632192">
        <w:rPr>
          <w:rFonts w:ascii="Times New Roman" w:hAnsi="Times New Roman" w:cs="Times New Roman"/>
        </w:rPr>
        <w:t xml:space="preserve"> while receiving </w:t>
      </w:r>
      <w:r w:rsidR="005E6370">
        <w:rPr>
          <w:rFonts w:ascii="Times New Roman" w:hAnsi="Times New Roman" w:cs="Times New Roman"/>
        </w:rPr>
        <w:t xml:space="preserve">all the bad including any debts and liability. In this case, Dow </w:t>
      </w:r>
      <w:r w:rsidR="001D58FF">
        <w:rPr>
          <w:rFonts w:ascii="Times New Roman" w:hAnsi="Times New Roman" w:cs="Times New Roman"/>
        </w:rPr>
        <w:t xml:space="preserve">Chemical </w:t>
      </w:r>
      <w:r w:rsidR="0028461E">
        <w:rPr>
          <w:rFonts w:ascii="Times New Roman" w:hAnsi="Times New Roman" w:cs="Times New Roman"/>
        </w:rPr>
        <w:t xml:space="preserve">took over responsibility for the contamination </w:t>
      </w:r>
      <w:r w:rsidR="009E369D">
        <w:rPr>
          <w:rFonts w:ascii="Times New Roman" w:hAnsi="Times New Roman" w:cs="Times New Roman"/>
        </w:rPr>
        <w:t xml:space="preserve">of chemicals </w:t>
      </w:r>
      <w:r w:rsidR="0028461E">
        <w:rPr>
          <w:rFonts w:ascii="Times New Roman" w:hAnsi="Times New Roman" w:cs="Times New Roman"/>
        </w:rPr>
        <w:t xml:space="preserve">still </w:t>
      </w:r>
      <w:r w:rsidR="00632192">
        <w:rPr>
          <w:rFonts w:ascii="Times New Roman" w:hAnsi="Times New Roman" w:cs="Times New Roman"/>
        </w:rPr>
        <w:t>affecting</w:t>
      </w:r>
      <w:r w:rsidR="0028461E">
        <w:rPr>
          <w:rFonts w:ascii="Times New Roman" w:hAnsi="Times New Roman" w:cs="Times New Roman"/>
        </w:rPr>
        <w:t xml:space="preserve"> the people of Bhopal</w:t>
      </w:r>
      <w:r w:rsidR="00F668D2">
        <w:rPr>
          <w:rFonts w:ascii="Times New Roman" w:hAnsi="Times New Roman" w:cs="Times New Roman"/>
        </w:rPr>
        <w:t xml:space="preserve"> and the </w:t>
      </w:r>
      <w:r w:rsidR="009E369D">
        <w:rPr>
          <w:rFonts w:ascii="Times New Roman" w:hAnsi="Times New Roman" w:cs="Times New Roman"/>
        </w:rPr>
        <w:t xml:space="preserve">media </w:t>
      </w:r>
      <w:r w:rsidR="00F668D2">
        <w:rPr>
          <w:rFonts w:ascii="Times New Roman" w:hAnsi="Times New Roman" w:cs="Times New Roman"/>
        </w:rPr>
        <w:t>holds</w:t>
      </w:r>
      <w:r w:rsidR="009E369D">
        <w:rPr>
          <w:rFonts w:ascii="Times New Roman" w:hAnsi="Times New Roman" w:cs="Times New Roman"/>
        </w:rPr>
        <w:t xml:space="preserve"> </w:t>
      </w:r>
      <w:r w:rsidR="00F668D2">
        <w:rPr>
          <w:rFonts w:ascii="Times New Roman" w:hAnsi="Times New Roman" w:cs="Times New Roman"/>
        </w:rPr>
        <w:t>them</w:t>
      </w:r>
      <w:r w:rsidR="009E369D">
        <w:rPr>
          <w:rFonts w:ascii="Times New Roman" w:hAnsi="Times New Roman" w:cs="Times New Roman"/>
        </w:rPr>
        <w:t xml:space="preserve"> </w:t>
      </w:r>
      <w:r w:rsidR="00F668D2">
        <w:rPr>
          <w:rFonts w:ascii="Times New Roman" w:hAnsi="Times New Roman" w:cs="Times New Roman"/>
        </w:rPr>
        <w:t>accountable for</w:t>
      </w:r>
      <w:r w:rsidR="009E369D">
        <w:rPr>
          <w:rFonts w:ascii="Times New Roman" w:hAnsi="Times New Roman" w:cs="Times New Roman"/>
        </w:rPr>
        <w:t xml:space="preserve"> </w:t>
      </w:r>
      <w:r w:rsidR="00632192">
        <w:rPr>
          <w:rFonts w:ascii="Times New Roman" w:hAnsi="Times New Roman" w:cs="Times New Roman"/>
        </w:rPr>
        <w:t>not cleaning up the mess. In this paper, I will analyze the case along with supporting information, evaluate the response and actions, and make recommendations for how the company should have handled the crisis.</w:t>
      </w:r>
    </w:p>
    <w:p w14:paraId="21AFB517" w14:textId="63979ECF" w:rsidR="0016029B" w:rsidRPr="00FC5115" w:rsidRDefault="00524476" w:rsidP="00FC5115">
      <w:pPr>
        <w:spacing w:line="480" w:lineRule="auto"/>
        <w:jc w:val="center"/>
        <w:rPr>
          <w:rFonts w:ascii="Times New Roman" w:hAnsi="Times New Roman" w:cs="Times New Roman"/>
          <w:b/>
          <w:bCs/>
        </w:rPr>
      </w:pPr>
      <w:r>
        <w:rPr>
          <w:rFonts w:ascii="Times New Roman" w:hAnsi="Times New Roman" w:cs="Times New Roman"/>
          <w:b/>
          <w:bCs/>
        </w:rPr>
        <w:t>The</w:t>
      </w:r>
      <w:r w:rsidR="00FC5115" w:rsidRPr="00FC5115">
        <w:rPr>
          <w:rFonts w:ascii="Times New Roman" w:hAnsi="Times New Roman" w:cs="Times New Roman"/>
          <w:b/>
          <w:bCs/>
        </w:rPr>
        <w:t xml:space="preserve"> Case</w:t>
      </w:r>
    </w:p>
    <w:p w14:paraId="0A887980" w14:textId="13D02FB8" w:rsidR="00524476" w:rsidRDefault="00574BCC" w:rsidP="00F668D2">
      <w:pPr>
        <w:spacing w:line="480" w:lineRule="auto"/>
        <w:ind w:firstLine="720"/>
        <w:rPr>
          <w:rFonts w:ascii="Times New Roman" w:hAnsi="Times New Roman" w:cs="Times New Roman"/>
        </w:rPr>
      </w:pPr>
      <w:r>
        <w:rPr>
          <w:rFonts w:ascii="Times New Roman" w:hAnsi="Times New Roman" w:cs="Times New Roman"/>
        </w:rPr>
        <w:t>On December 3, 1984, the Union Carbide facility in Bhopal India, released 27 tons of methyl isocyanate gas, killing approximately 5,200 people and injuring over 500,000.</w:t>
      </w:r>
      <w:r w:rsidR="00264BCE">
        <w:rPr>
          <w:rFonts w:ascii="Times New Roman" w:hAnsi="Times New Roman" w:cs="Times New Roman"/>
        </w:rPr>
        <w:t xml:space="preserve"> After the incident occurred, Union Carbide Corporation (UCC) </w:t>
      </w:r>
      <w:r w:rsidR="00BA16B9">
        <w:rPr>
          <w:rFonts w:ascii="Times New Roman" w:hAnsi="Times New Roman" w:cs="Times New Roman"/>
        </w:rPr>
        <w:t xml:space="preserve">and its then-chairman Warren Anderson provided aid to the victims and attempted to set up a process to resolve their claims. By 1989, </w:t>
      </w:r>
      <w:r w:rsidR="002776F6">
        <w:rPr>
          <w:rFonts w:ascii="Times New Roman" w:hAnsi="Times New Roman" w:cs="Times New Roman"/>
        </w:rPr>
        <w:t xml:space="preserve">the Indian </w:t>
      </w:r>
      <w:r w:rsidR="009C0D96">
        <w:rPr>
          <w:rFonts w:ascii="Times New Roman" w:hAnsi="Times New Roman" w:cs="Times New Roman"/>
        </w:rPr>
        <w:t>S</w:t>
      </w:r>
      <w:r w:rsidR="002776F6">
        <w:rPr>
          <w:rFonts w:ascii="Times New Roman" w:hAnsi="Times New Roman" w:cs="Times New Roman"/>
        </w:rPr>
        <w:t xml:space="preserve">upreme </w:t>
      </w:r>
      <w:r w:rsidR="009C0D96">
        <w:rPr>
          <w:rFonts w:ascii="Times New Roman" w:hAnsi="Times New Roman" w:cs="Times New Roman"/>
        </w:rPr>
        <w:t>C</w:t>
      </w:r>
      <w:r w:rsidR="002776F6">
        <w:rPr>
          <w:rFonts w:ascii="Times New Roman" w:hAnsi="Times New Roman" w:cs="Times New Roman"/>
        </w:rPr>
        <w:t xml:space="preserve">ourt ordered </w:t>
      </w:r>
      <w:r w:rsidR="001D58FF">
        <w:rPr>
          <w:rFonts w:ascii="Times New Roman" w:hAnsi="Times New Roman" w:cs="Times New Roman"/>
        </w:rPr>
        <w:t>UUC</w:t>
      </w:r>
      <w:r w:rsidR="002776F6">
        <w:rPr>
          <w:rFonts w:ascii="Times New Roman" w:hAnsi="Times New Roman" w:cs="Times New Roman"/>
        </w:rPr>
        <w:t xml:space="preserve"> to pay 470 million dollars in a final settlement for the incident</w:t>
      </w:r>
      <w:r w:rsidR="00BA16B9">
        <w:rPr>
          <w:rFonts w:ascii="Times New Roman" w:hAnsi="Times New Roman" w:cs="Times New Roman"/>
        </w:rPr>
        <w:t>. The Bhopal plant was owned and operated by UCIL, an Indian company and UCC held just over half the stock along with other stockholders being Indian financial institutions and thousands of private investors in India. In 1994, UCC sold its entire stake</w:t>
      </w:r>
      <w:r w:rsidR="00714BC8">
        <w:rPr>
          <w:rFonts w:ascii="Times New Roman" w:hAnsi="Times New Roman" w:cs="Times New Roman"/>
        </w:rPr>
        <w:t xml:space="preserve"> to UCIL because of the sale of its shares. UCIL was only able to undertake clean-up work in the years just </w:t>
      </w:r>
      <w:r w:rsidR="009C0D96">
        <w:rPr>
          <w:rFonts w:ascii="Times New Roman" w:hAnsi="Times New Roman" w:cs="Times New Roman"/>
        </w:rPr>
        <w:t>before</w:t>
      </w:r>
      <w:r w:rsidR="00714BC8">
        <w:rPr>
          <w:rFonts w:ascii="Times New Roman" w:hAnsi="Times New Roman" w:cs="Times New Roman"/>
        </w:rPr>
        <w:t xml:space="preserve"> the UCC’s sale of its stock and spent $2 million on that effort.</w:t>
      </w:r>
      <w:r w:rsidR="007C1FA3">
        <w:rPr>
          <w:rFonts w:ascii="Times New Roman" w:hAnsi="Times New Roman" w:cs="Times New Roman"/>
        </w:rPr>
        <w:t xml:space="preserve"> </w:t>
      </w:r>
      <w:r w:rsidR="009C0D96">
        <w:rPr>
          <w:rFonts w:ascii="Times New Roman" w:hAnsi="Times New Roman" w:cs="Times New Roman"/>
        </w:rPr>
        <w:t>U</w:t>
      </w:r>
      <w:r w:rsidR="007C1FA3">
        <w:rPr>
          <w:rFonts w:ascii="Times New Roman" w:hAnsi="Times New Roman" w:cs="Times New Roman"/>
        </w:rPr>
        <w:t>nfortunately, this effort was not enough as change.org states, “27 years later, toxic water and soil contamination means the situation remains a humanitarian and environmental tragedy affecting thousands” (2011). The company that is now responsible for the site is Dow Chemical</w:t>
      </w:r>
      <w:r w:rsidR="00E861EB">
        <w:rPr>
          <w:rFonts w:ascii="Times New Roman" w:hAnsi="Times New Roman" w:cs="Times New Roman"/>
        </w:rPr>
        <w:t xml:space="preserve">, </w:t>
      </w:r>
      <w:r w:rsidR="009C0D96">
        <w:rPr>
          <w:rFonts w:ascii="Times New Roman" w:hAnsi="Times New Roman" w:cs="Times New Roman"/>
        </w:rPr>
        <w:t>which</w:t>
      </w:r>
      <w:r w:rsidR="00F668D2">
        <w:rPr>
          <w:rFonts w:ascii="Times New Roman" w:hAnsi="Times New Roman" w:cs="Times New Roman"/>
        </w:rPr>
        <w:t xml:space="preserve"> also</w:t>
      </w:r>
      <w:r w:rsidR="00E861EB">
        <w:rPr>
          <w:rFonts w:ascii="Times New Roman" w:hAnsi="Times New Roman" w:cs="Times New Roman"/>
        </w:rPr>
        <w:t xml:space="preserve"> happens to be a partner of the London 2012 Olympics and </w:t>
      </w:r>
      <w:r w:rsidR="00153A40">
        <w:rPr>
          <w:rFonts w:ascii="Times New Roman" w:hAnsi="Times New Roman" w:cs="Times New Roman"/>
        </w:rPr>
        <w:t xml:space="preserve">is </w:t>
      </w:r>
      <w:r w:rsidR="00F668D2">
        <w:rPr>
          <w:rFonts w:ascii="Times New Roman" w:hAnsi="Times New Roman" w:cs="Times New Roman"/>
        </w:rPr>
        <w:t>funding</w:t>
      </w:r>
      <w:r w:rsidR="00153A40">
        <w:rPr>
          <w:rFonts w:ascii="Times New Roman" w:hAnsi="Times New Roman" w:cs="Times New Roman"/>
        </w:rPr>
        <w:t xml:space="preserve"> 9 million dollars </w:t>
      </w:r>
      <w:r w:rsidR="009C0D96">
        <w:rPr>
          <w:rFonts w:ascii="Times New Roman" w:hAnsi="Times New Roman" w:cs="Times New Roman"/>
        </w:rPr>
        <w:t>for</w:t>
      </w:r>
      <w:r w:rsidR="00F668D2">
        <w:rPr>
          <w:rFonts w:ascii="Times New Roman" w:hAnsi="Times New Roman" w:cs="Times New Roman"/>
        </w:rPr>
        <w:t xml:space="preserve"> the construction of a new stadium</w:t>
      </w:r>
      <w:r w:rsidR="00153A40">
        <w:rPr>
          <w:rFonts w:ascii="Times New Roman" w:hAnsi="Times New Roman" w:cs="Times New Roman"/>
        </w:rPr>
        <w:t>.</w:t>
      </w:r>
      <w:r w:rsidR="00F668D2">
        <w:rPr>
          <w:rFonts w:ascii="Times New Roman" w:hAnsi="Times New Roman" w:cs="Times New Roman"/>
        </w:rPr>
        <w:t xml:space="preserve"> </w:t>
      </w:r>
      <w:r w:rsidR="000550A1">
        <w:rPr>
          <w:rFonts w:ascii="Times New Roman" w:hAnsi="Times New Roman" w:cs="Times New Roman"/>
        </w:rPr>
        <w:t>The citizens of Bhopal have spoken in actions such as protesting for</w:t>
      </w:r>
      <w:r w:rsidR="00F453B7">
        <w:rPr>
          <w:rFonts w:ascii="Times New Roman" w:hAnsi="Times New Roman" w:cs="Times New Roman"/>
        </w:rPr>
        <w:t xml:space="preserve"> Dow to fund the clean-up for Bhopal and not the stadium. </w:t>
      </w:r>
      <w:r w:rsidR="0016029B">
        <w:rPr>
          <w:rFonts w:ascii="Times New Roman" w:hAnsi="Times New Roman" w:cs="Times New Roman"/>
        </w:rPr>
        <w:t xml:space="preserve">But Dow states, “Dow never owned or operated the </w:t>
      </w:r>
      <w:r w:rsidR="0016029B">
        <w:rPr>
          <w:rFonts w:ascii="Times New Roman" w:hAnsi="Times New Roman" w:cs="Times New Roman"/>
        </w:rPr>
        <w:lastRenderedPageBreak/>
        <w:t>facility in Bhopal. Dow acquired the shares of Union Carbide Corporation more than 16 years after the tragedy, and 10 years after the $470m settlement agreement – paid by Union Carbide Corporation and Union Carbide India, Limited – was approved by the Indian Supreme Court” (Channel</w:t>
      </w:r>
      <w:r w:rsidR="009C0D96">
        <w:rPr>
          <w:rFonts w:ascii="Times New Roman" w:hAnsi="Times New Roman" w:cs="Times New Roman"/>
        </w:rPr>
        <w:t xml:space="preserve"> </w:t>
      </w:r>
      <w:r w:rsidR="0016029B">
        <w:rPr>
          <w:rFonts w:ascii="Times New Roman" w:hAnsi="Times New Roman" w:cs="Times New Roman"/>
        </w:rPr>
        <w:t xml:space="preserve">4, 2011). </w:t>
      </w:r>
    </w:p>
    <w:p w14:paraId="7E2D6C0D" w14:textId="0BCF137F" w:rsidR="00524476" w:rsidRPr="00524476" w:rsidRDefault="00524476" w:rsidP="00524476">
      <w:pPr>
        <w:spacing w:line="480" w:lineRule="auto"/>
        <w:jc w:val="center"/>
        <w:rPr>
          <w:rFonts w:ascii="Times New Roman" w:hAnsi="Times New Roman" w:cs="Times New Roman"/>
          <w:b/>
          <w:bCs/>
        </w:rPr>
      </w:pPr>
      <w:r w:rsidRPr="00524476">
        <w:rPr>
          <w:rFonts w:ascii="Times New Roman" w:hAnsi="Times New Roman" w:cs="Times New Roman"/>
          <w:b/>
          <w:bCs/>
        </w:rPr>
        <w:t>The Crisis</w:t>
      </w:r>
    </w:p>
    <w:p w14:paraId="15E18CFE" w14:textId="7858417B" w:rsidR="00320246" w:rsidRDefault="00FC5115" w:rsidP="007B227C">
      <w:pPr>
        <w:spacing w:line="480" w:lineRule="auto"/>
        <w:ind w:firstLine="720"/>
        <w:rPr>
          <w:rFonts w:ascii="Times New Roman" w:hAnsi="Times New Roman" w:cs="Times New Roman"/>
        </w:rPr>
      </w:pPr>
      <w:r>
        <w:rPr>
          <w:rFonts w:ascii="Times New Roman" w:hAnsi="Times New Roman" w:cs="Times New Roman"/>
        </w:rPr>
        <w:t xml:space="preserve">At this point, Dow is dealing with a </w:t>
      </w:r>
      <w:r w:rsidR="007E71EC">
        <w:rPr>
          <w:rFonts w:ascii="Times New Roman" w:hAnsi="Times New Roman" w:cs="Times New Roman"/>
        </w:rPr>
        <w:t>paracrisis/</w:t>
      </w:r>
      <w:r w:rsidR="00524476">
        <w:rPr>
          <w:rFonts w:ascii="Times New Roman" w:hAnsi="Times New Roman" w:cs="Times New Roman"/>
        </w:rPr>
        <w:t xml:space="preserve">crisis contagion affecting its reputation and falling into the </w:t>
      </w:r>
      <w:r w:rsidR="003D2D30">
        <w:rPr>
          <w:rFonts w:ascii="Times New Roman" w:hAnsi="Times New Roman" w:cs="Times New Roman"/>
        </w:rPr>
        <w:t>accidental</w:t>
      </w:r>
      <w:r w:rsidR="00524476">
        <w:rPr>
          <w:rFonts w:ascii="Times New Roman" w:hAnsi="Times New Roman" w:cs="Times New Roman"/>
        </w:rPr>
        <w:t xml:space="preserve"> cluster. Dow was not responsible for the gas leak </w:t>
      </w:r>
      <w:r w:rsidR="00520339">
        <w:rPr>
          <w:rFonts w:ascii="Times New Roman" w:hAnsi="Times New Roman" w:cs="Times New Roman"/>
        </w:rPr>
        <w:t xml:space="preserve">that occurred on December 3, 1984. But when Dow took over the company from UCC, they took their crisis as well. Now Dow has fallen </w:t>
      </w:r>
      <w:r w:rsidR="005068E1">
        <w:rPr>
          <w:rFonts w:ascii="Times New Roman" w:hAnsi="Times New Roman" w:cs="Times New Roman"/>
        </w:rPr>
        <w:t>in</w:t>
      </w:r>
      <w:r w:rsidR="00520339">
        <w:rPr>
          <w:rFonts w:ascii="Times New Roman" w:hAnsi="Times New Roman" w:cs="Times New Roman"/>
        </w:rPr>
        <w:t xml:space="preserve">to the consequences of unfinished responsibilities from UCC. </w:t>
      </w:r>
      <w:r w:rsidR="00243236">
        <w:rPr>
          <w:rFonts w:ascii="Times New Roman" w:hAnsi="Times New Roman" w:cs="Times New Roman"/>
        </w:rPr>
        <w:t>But t</w:t>
      </w:r>
      <w:r w:rsidR="00520339">
        <w:rPr>
          <w:rFonts w:ascii="Times New Roman" w:hAnsi="Times New Roman" w:cs="Times New Roman"/>
        </w:rPr>
        <w:t xml:space="preserve">he defensive nature of Dow’s responses just further ruins their reputation. </w:t>
      </w:r>
      <w:r w:rsidR="004B67C7">
        <w:rPr>
          <w:rFonts w:ascii="Times New Roman" w:hAnsi="Times New Roman" w:cs="Times New Roman"/>
        </w:rPr>
        <w:t>A primary</w:t>
      </w:r>
      <w:r w:rsidR="00290265">
        <w:rPr>
          <w:rFonts w:ascii="Times New Roman" w:hAnsi="Times New Roman" w:cs="Times New Roman"/>
        </w:rPr>
        <w:t xml:space="preserve"> stakeholder would be </w:t>
      </w:r>
      <w:r w:rsidR="00F26F59">
        <w:rPr>
          <w:rFonts w:ascii="Times New Roman" w:hAnsi="Times New Roman" w:cs="Times New Roman"/>
        </w:rPr>
        <w:t>T</w:t>
      </w:r>
      <w:r w:rsidR="00243236">
        <w:rPr>
          <w:rFonts w:ascii="Times New Roman" w:hAnsi="Times New Roman" w:cs="Times New Roman"/>
        </w:rPr>
        <w:t xml:space="preserve">he </w:t>
      </w:r>
      <w:r w:rsidR="00F26F59">
        <w:rPr>
          <w:rFonts w:ascii="Times New Roman" w:hAnsi="Times New Roman" w:cs="Times New Roman"/>
        </w:rPr>
        <w:t xml:space="preserve">International </w:t>
      </w:r>
      <w:r w:rsidR="00243236">
        <w:rPr>
          <w:rFonts w:ascii="Times New Roman" w:hAnsi="Times New Roman" w:cs="Times New Roman"/>
        </w:rPr>
        <w:t>Olympic</w:t>
      </w:r>
      <w:r w:rsidR="00F26F59">
        <w:rPr>
          <w:rFonts w:ascii="Times New Roman" w:hAnsi="Times New Roman" w:cs="Times New Roman"/>
        </w:rPr>
        <w:t xml:space="preserve"> Committee</w:t>
      </w:r>
      <w:r w:rsidR="00243236">
        <w:rPr>
          <w:rFonts w:ascii="Times New Roman" w:hAnsi="Times New Roman" w:cs="Times New Roman"/>
        </w:rPr>
        <w:t xml:space="preserve"> as they have partnered with Dow for the funding of the stadium. </w:t>
      </w:r>
      <w:r w:rsidR="00F26F59">
        <w:rPr>
          <w:rFonts w:ascii="Times New Roman" w:hAnsi="Times New Roman" w:cs="Times New Roman"/>
        </w:rPr>
        <w:t xml:space="preserve">This can also create backlash for the Committee as they stated, “The company [Dow] has supported the Olympic Movement for over thirty years, providing financial support and bringing industry-leading expertise and innovation to the games,” (Channel4, 2011) </w:t>
      </w:r>
      <w:r w:rsidR="000660F0">
        <w:rPr>
          <w:rFonts w:ascii="Times New Roman" w:hAnsi="Times New Roman" w:cs="Times New Roman"/>
        </w:rPr>
        <w:t>further supporting Dow and their partnership. Another factor being addressed is the committee’s high environmental, social</w:t>
      </w:r>
      <w:r w:rsidR="009C0D96">
        <w:rPr>
          <w:rFonts w:ascii="Times New Roman" w:hAnsi="Times New Roman" w:cs="Times New Roman"/>
        </w:rPr>
        <w:t>,</w:t>
      </w:r>
      <w:r w:rsidR="000660F0">
        <w:rPr>
          <w:rFonts w:ascii="Times New Roman" w:hAnsi="Times New Roman" w:cs="Times New Roman"/>
        </w:rPr>
        <w:t xml:space="preserve"> and ethical standards. Partnering with a company that is essentially greenwashing doesn’t make the committee look good, further </w:t>
      </w:r>
      <w:r w:rsidR="009C0D96">
        <w:rPr>
          <w:rFonts w:ascii="Times New Roman" w:hAnsi="Times New Roman" w:cs="Times New Roman"/>
        </w:rPr>
        <w:t>a</w:t>
      </w:r>
      <w:r w:rsidR="000660F0">
        <w:rPr>
          <w:rFonts w:ascii="Times New Roman" w:hAnsi="Times New Roman" w:cs="Times New Roman"/>
        </w:rPr>
        <w:t xml:space="preserve">ffecting </w:t>
      </w:r>
      <w:proofErr w:type="spellStart"/>
      <w:proofErr w:type="gramStart"/>
      <w:r w:rsidR="009C0D96">
        <w:rPr>
          <w:rFonts w:ascii="Times New Roman" w:hAnsi="Times New Roman" w:cs="Times New Roman"/>
        </w:rPr>
        <w:t>it’s</w:t>
      </w:r>
      <w:proofErr w:type="spellEnd"/>
      <w:proofErr w:type="gramEnd"/>
      <w:r w:rsidR="000660F0">
        <w:rPr>
          <w:rFonts w:ascii="Times New Roman" w:hAnsi="Times New Roman" w:cs="Times New Roman"/>
        </w:rPr>
        <w:t xml:space="preserve"> reputation. </w:t>
      </w:r>
      <w:r w:rsidR="004B67C7">
        <w:rPr>
          <w:rFonts w:ascii="Times New Roman" w:hAnsi="Times New Roman" w:cs="Times New Roman"/>
        </w:rPr>
        <w:t xml:space="preserve">A secondary stakeholder would be Meredith Alexander who called out Dow on BBC </w:t>
      </w:r>
      <w:r w:rsidR="009C0D96">
        <w:rPr>
          <w:rFonts w:ascii="Times New Roman" w:hAnsi="Times New Roman" w:cs="Times New Roman"/>
        </w:rPr>
        <w:t>N</w:t>
      </w:r>
      <w:r w:rsidR="004B67C7">
        <w:rPr>
          <w:rFonts w:ascii="Times New Roman" w:hAnsi="Times New Roman" w:cs="Times New Roman"/>
        </w:rPr>
        <w:t>ews for investing their money into the Olympics rather than helping the community in Bhopal. This stakeholder can’t do much damage besides making Dow and the committee look bad</w:t>
      </w:r>
      <w:r w:rsidR="005068E1">
        <w:rPr>
          <w:rFonts w:ascii="Times New Roman" w:hAnsi="Times New Roman" w:cs="Times New Roman"/>
        </w:rPr>
        <w:t xml:space="preserve"> which is why I considered a paracrisis. Dow’s primary stakeholder is defending them while the secondary stakeholder is targeting them.</w:t>
      </w:r>
    </w:p>
    <w:p w14:paraId="209780D9" w14:textId="4FE5B9D4" w:rsidR="007B227C" w:rsidRDefault="007B227C" w:rsidP="007B227C">
      <w:pPr>
        <w:spacing w:line="480" w:lineRule="auto"/>
        <w:jc w:val="center"/>
        <w:rPr>
          <w:rFonts w:ascii="Times New Roman" w:hAnsi="Times New Roman" w:cs="Times New Roman"/>
          <w:b/>
          <w:bCs/>
        </w:rPr>
      </w:pPr>
      <w:r w:rsidRPr="007B227C">
        <w:rPr>
          <w:rFonts w:ascii="Times New Roman" w:hAnsi="Times New Roman" w:cs="Times New Roman"/>
          <w:b/>
          <w:bCs/>
        </w:rPr>
        <w:t>The Theory</w:t>
      </w:r>
    </w:p>
    <w:p w14:paraId="777696F5" w14:textId="1BFC9352" w:rsidR="007B227C" w:rsidRDefault="007B227C" w:rsidP="007B227C">
      <w:pPr>
        <w:spacing w:line="480" w:lineRule="auto"/>
        <w:rPr>
          <w:rFonts w:ascii="Times New Roman" w:hAnsi="Times New Roman" w:cs="Times New Roman"/>
        </w:rPr>
      </w:pPr>
      <w:r w:rsidRPr="001E6647">
        <w:rPr>
          <w:rFonts w:ascii="Times New Roman" w:hAnsi="Times New Roman" w:cs="Times New Roman"/>
        </w:rPr>
        <w:lastRenderedPageBreak/>
        <w:tab/>
      </w:r>
      <w:r w:rsidR="001E6647">
        <w:rPr>
          <w:rFonts w:ascii="Times New Roman" w:hAnsi="Times New Roman" w:cs="Times New Roman"/>
        </w:rPr>
        <w:t xml:space="preserve">I believe that Dow is using </w:t>
      </w:r>
      <w:r w:rsidR="003D2D30">
        <w:rPr>
          <w:rFonts w:ascii="Times New Roman" w:hAnsi="Times New Roman" w:cs="Times New Roman"/>
        </w:rPr>
        <w:t>Excusing</w:t>
      </w:r>
      <w:r w:rsidR="001E6647">
        <w:rPr>
          <w:rFonts w:ascii="Times New Roman" w:hAnsi="Times New Roman" w:cs="Times New Roman"/>
        </w:rPr>
        <w:t xml:space="preserve"> and Scapegoating to address the crisis. </w:t>
      </w:r>
      <w:r w:rsidR="003D2D30">
        <w:rPr>
          <w:rFonts w:ascii="Times New Roman" w:hAnsi="Times New Roman" w:cs="Times New Roman"/>
        </w:rPr>
        <w:t>Excusing</w:t>
      </w:r>
      <w:r w:rsidR="001E6647">
        <w:rPr>
          <w:rFonts w:ascii="Times New Roman" w:hAnsi="Times New Roman" w:cs="Times New Roman"/>
        </w:rPr>
        <w:t xml:space="preserve"> can be defined as, “</w:t>
      </w:r>
      <w:r w:rsidR="003D2D30" w:rsidRPr="003D2D30">
        <w:rPr>
          <w:rFonts w:ascii="Times New Roman" w:hAnsi="Times New Roman" w:cs="Times New Roman"/>
        </w:rPr>
        <w:t>The crisis manager tries to minimize the organization's responsibility</w:t>
      </w:r>
      <w:r w:rsidR="003D2D30" w:rsidRPr="003D2D30">
        <w:rPr>
          <w:rFonts w:ascii="Times New Roman" w:hAnsi="Times New Roman" w:cs="Times New Roman"/>
        </w:rPr>
        <w:br/>
        <w:t>for the crisis. The response can include denying any intention to harm or claiming that the organization had no control of the events</w:t>
      </w:r>
      <w:r w:rsidR="003D2D30">
        <w:rPr>
          <w:rFonts w:ascii="Times New Roman" w:hAnsi="Times New Roman" w:cs="Times New Roman"/>
        </w:rPr>
        <w:t xml:space="preserve"> </w:t>
      </w:r>
      <w:r w:rsidR="003D2D30" w:rsidRPr="003D2D30">
        <w:rPr>
          <w:rFonts w:ascii="Times New Roman" w:hAnsi="Times New Roman" w:cs="Times New Roman"/>
        </w:rPr>
        <w:t>that led to the crisis</w:t>
      </w:r>
      <w:r w:rsidR="001E6647">
        <w:rPr>
          <w:rFonts w:ascii="Times New Roman" w:hAnsi="Times New Roman" w:cs="Times New Roman"/>
        </w:rPr>
        <w:t xml:space="preserve">.” Dow has made it clear that they did not own or operate the facility in Bhopal which means that they don’t take any responsibility for </w:t>
      </w:r>
      <w:r w:rsidR="00BE35F6">
        <w:rPr>
          <w:rFonts w:ascii="Times New Roman" w:hAnsi="Times New Roman" w:cs="Times New Roman"/>
        </w:rPr>
        <w:t xml:space="preserve">the gas leak or </w:t>
      </w:r>
      <w:r w:rsidR="001E6647">
        <w:rPr>
          <w:rFonts w:ascii="Times New Roman" w:hAnsi="Times New Roman" w:cs="Times New Roman"/>
        </w:rPr>
        <w:t>cleaning up the chemicals.</w:t>
      </w:r>
      <w:r w:rsidR="00BE35F6">
        <w:rPr>
          <w:rFonts w:ascii="Times New Roman" w:hAnsi="Times New Roman" w:cs="Times New Roman"/>
        </w:rPr>
        <w:t xml:space="preserve"> So, in other words, they didn’t do anything wrong</w:t>
      </w:r>
      <w:r w:rsidR="003D2D30">
        <w:rPr>
          <w:rFonts w:ascii="Times New Roman" w:hAnsi="Times New Roman" w:cs="Times New Roman"/>
        </w:rPr>
        <w:t xml:space="preserve"> because</w:t>
      </w:r>
      <w:r w:rsidR="00BE35F6">
        <w:rPr>
          <w:rFonts w:ascii="Times New Roman" w:hAnsi="Times New Roman" w:cs="Times New Roman"/>
        </w:rPr>
        <w:t xml:space="preserve"> they weren’t associated with the original crisis. While this may partially be true, Dow is the current owner of the facility in Bhopal which means that they now have responsibility over the facility and whatever </w:t>
      </w:r>
      <w:r w:rsidR="003D2D30">
        <w:rPr>
          <w:rFonts w:ascii="Times New Roman" w:hAnsi="Times New Roman" w:cs="Times New Roman"/>
        </w:rPr>
        <w:t>problems</w:t>
      </w:r>
      <w:r w:rsidR="00BE35F6">
        <w:rPr>
          <w:rFonts w:ascii="Times New Roman" w:hAnsi="Times New Roman" w:cs="Times New Roman"/>
        </w:rPr>
        <w:t xml:space="preserve"> that come with it. </w:t>
      </w:r>
      <w:r w:rsidR="004928F3">
        <w:rPr>
          <w:rFonts w:ascii="Times New Roman" w:hAnsi="Times New Roman" w:cs="Times New Roman"/>
        </w:rPr>
        <w:t xml:space="preserve">But that’s when Scapegoating is used as it can be defined as “Some other person or group outside the organization is blamed for the crisis.” Dow will continue to keep blaming the UCC, which is their fault, but they are no longer in control of the situation. Dow holds the power and money, and they can’t keep putting all the blame on a company that is not involved anymore. These strategies are not effective for their crisis type. The public is not fooled by </w:t>
      </w:r>
      <w:r w:rsidR="003652AA">
        <w:rPr>
          <w:rFonts w:ascii="Times New Roman" w:hAnsi="Times New Roman" w:cs="Times New Roman"/>
        </w:rPr>
        <w:t xml:space="preserve">Dow’s </w:t>
      </w:r>
      <w:r w:rsidR="004928F3">
        <w:rPr>
          <w:rFonts w:ascii="Times New Roman" w:hAnsi="Times New Roman" w:cs="Times New Roman"/>
        </w:rPr>
        <w:t xml:space="preserve">lack of responsibility. If they continue to </w:t>
      </w:r>
      <w:r w:rsidR="003652AA">
        <w:rPr>
          <w:rFonts w:ascii="Times New Roman" w:hAnsi="Times New Roman" w:cs="Times New Roman"/>
        </w:rPr>
        <w:t>use excusing</w:t>
      </w:r>
      <w:r w:rsidR="004928F3">
        <w:rPr>
          <w:rFonts w:ascii="Times New Roman" w:hAnsi="Times New Roman" w:cs="Times New Roman"/>
        </w:rPr>
        <w:t xml:space="preserve"> and scapegoat, it will only make the crisis linger. </w:t>
      </w:r>
    </w:p>
    <w:p w14:paraId="30B92593" w14:textId="6984CD00" w:rsidR="004928F3" w:rsidRDefault="004928F3" w:rsidP="004928F3">
      <w:pPr>
        <w:spacing w:line="480" w:lineRule="auto"/>
        <w:jc w:val="center"/>
        <w:rPr>
          <w:rFonts w:ascii="Times New Roman" w:hAnsi="Times New Roman" w:cs="Times New Roman"/>
          <w:b/>
          <w:bCs/>
        </w:rPr>
      </w:pPr>
      <w:r w:rsidRPr="004928F3">
        <w:rPr>
          <w:rFonts w:ascii="Times New Roman" w:hAnsi="Times New Roman" w:cs="Times New Roman"/>
          <w:b/>
          <w:bCs/>
        </w:rPr>
        <w:t>The Solution</w:t>
      </w:r>
    </w:p>
    <w:p w14:paraId="326348F9" w14:textId="58BA5879" w:rsidR="004928F3" w:rsidRDefault="004928F3" w:rsidP="004928F3">
      <w:pPr>
        <w:spacing w:line="480" w:lineRule="auto"/>
        <w:rPr>
          <w:rFonts w:ascii="Times New Roman" w:hAnsi="Times New Roman" w:cs="Times New Roman"/>
        </w:rPr>
      </w:pPr>
      <w:r w:rsidRPr="003D2D30">
        <w:rPr>
          <w:rFonts w:ascii="Times New Roman" w:hAnsi="Times New Roman" w:cs="Times New Roman"/>
        </w:rPr>
        <w:tab/>
      </w:r>
      <w:r w:rsidR="00FC4F8A">
        <w:rPr>
          <w:rFonts w:ascii="Times New Roman" w:hAnsi="Times New Roman" w:cs="Times New Roman"/>
        </w:rPr>
        <w:t>For this paracrisis, challenge would be addressing the secondary stakeholder. Dow could use the last recommendation which is, “</w:t>
      </w:r>
      <w:r w:rsidR="00FC4F8A" w:rsidRPr="00FC4F8A">
        <w:rPr>
          <w:rFonts w:ascii="Times New Roman" w:hAnsi="Times New Roman" w:cs="Times New Roman"/>
        </w:rPr>
        <w:t>When the organization wants to</w:t>
      </w:r>
      <w:r w:rsidR="00FC4F8A">
        <w:rPr>
          <w:rFonts w:ascii="Times New Roman" w:hAnsi="Times New Roman" w:cs="Times New Roman"/>
        </w:rPr>
        <w:t xml:space="preserve"> </w:t>
      </w:r>
      <w:r w:rsidR="00FC4F8A" w:rsidRPr="00FC4F8A">
        <w:rPr>
          <w:rFonts w:ascii="Times New Roman" w:hAnsi="Times New Roman" w:cs="Times New Roman"/>
        </w:rPr>
        <w:t>acknowledge a problem but cannot take</w:t>
      </w:r>
      <w:r w:rsidR="00FC4F8A">
        <w:rPr>
          <w:rFonts w:ascii="Times New Roman" w:hAnsi="Times New Roman" w:cs="Times New Roman"/>
        </w:rPr>
        <w:t xml:space="preserve"> </w:t>
      </w:r>
      <w:r w:rsidR="00FC4F8A" w:rsidRPr="00FC4F8A">
        <w:rPr>
          <w:rFonts w:ascii="Times New Roman" w:hAnsi="Times New Roman" w:cs="Times New Roman"/>
        </w:rPr>
        <w:t>action due to legal, operational, or</w:t>
      </w:r>
      <w:r w:rsidR="00FC4F8A">
        <w:rPr>
          <w:rFonts w:ascii="Times New Roman" w:hAnsi="Times New Roman" w:cs="Times New Roman"/>
        </w:rPr>
        <w:t xml:space="preserve"> </w:t>
      </w:r>
      <w:r w:rsidR="00FC4F8A" w:rsidRPr="00FC4F8A">
        <w:rPr>
          <w:rFonts w:ascii="Times New Roman" w:hAnsi="Times New Roman" w:cs="Times New Roman"/>
        </w:rPr>
        <w:t>financial constraints</w:t>
      </w:r>
      <w:r w:rsidR="007E71EC">
        <w:rPr>
          <w:rFonts w:ascii="Times New Roman" w:hAnsi="Times New Roman" w:cs="Times New Roman"/>
        </w:rPr>
        <w:t xml:space="preserve">.” Dow could respond to the secondary stakeholder via </w:t>
      </w:r>
      <w:r w:rsidR="005068E1">
        <w:rPr>
          <w:rFonts w:ascii="Times New Roman" w:hAnsi="Times New Roman" w:cs="Times New Roman"/>
        </w:rPr>
        <w:t xml:space="preserve">social media stating, “We support your advocacy for the victims still </w:t>
      </w:r>
      <w:r w:rsidR="003652AA">
        <w:rPr>
          <w:rFonts w:ascii="Times New Roman" w:hAnsi="Times New Roman" w:cs="Times New Roman"/>
        </w:rPr>
        <w:t xml:space="preserve">suffering the consequences of </w:t>
      </w:r>
      <w:r w:rsidR="00C37A57">
        <w:rPr>
          <w:rFonts w:ascii="Times New Roman" w:hAnsi="Times New Roman" w:cs="Times New Roman"/>
        </w:rPr>
        <w:t xml:space="preserve">UCC’s chemical leak, these issues will be addressed while our team conducts a proper management plan to go about executing the clean-up, thank you for your patience.” I did end up using scapegoating in this solution so Dow can remind the public that this </w:t>
      </w:r>
      <w:r w:rsidR="00C37A57">
        <w:rPr>
          <w:rFonts w:ascii="Times New Roman" w:hAnsi="Times New Roman" w:cs="Times New Roman"/>
        </w:rPr>
        <w:lastRenderedPageBreak/>
        <w:t>is not their wrongdoing but that a plan is in the works, and it needs time. Concluding with thanking the stakeholder for their patience. This gives the impression that something i</w:t>
      </w:r>
      <w:r w:rsidR="009C0D96">
        <w:rPr>
          <w:rFonts w:ascii="Times New Roman" w:hAnsi="Times New Roman" w:cs="Times New Roman"/>
        </w:rPr>
        <w:t>s</w:t>
      </w:r>
      <w:r w:rsidR="00C37A57">
        <w:rPr>
          <w:rFonts w:ascii="Times New Roman" w:hAnsi="Times New Roman" w:cs="Times New Roman"/>
        </w:rPr>
        <w:t xml:space="preserve"> happening just without a timeline. This allows </w:t>
      </w:r>
      <w:r w:rsidR="00865FA9">
        <w:rPr>
          <w:rFonts w:ascii="Times New Roman" w:hAnsi="Times New Roman" w:cs="Times New Roman"/>
        </w:rPr>
        <w:t>Dow more time to focus on the Olympics and then figure out what to do about the stakeholder</w:t>
      </w:r>
      <w:r w:rsidR="009C0D96">
        <w:rPr>
          <w:rFonts w:ascii="Times New Roman" w:hAnsi="Times New Roman" w:cs="Times New Roman"/>
        </w:rPr>
        <w:t>s</w:t>
      </w:r>
      <w:r w:rsidR="00865FA9">
        <w:rPr>
          <w:rFonts w:ascii="Times New Roman" w:hAnsi="Times New Roman" w:cs="Times New Roman"/>
        </w:rPr>
        <w:t xml:space="preserve">. </w:t>
      </w:r>
    </w:p>
    <w:p w14:paraId="173C6E3F" w14:textId="7FE105A0" w:rsidR="00865FA9" w:rsidRDefault="00865FA9" w:rsidP="004928F3">
      <w:pPr>
        <w:spacing w:line="480" w:lineRule="auto"/>
        <w:rPr>
          <w:rFonts w:ascii="Times New Roman" w:hAnsi="Times New Roman" w:cs="Times New Roman"/>
        </w:rPr>
      </w:pPr>
      <w:r>
        <w:rPr>
          <w:rFonts w:ascii="Times New Roman" w:hAnsi="Times New Roman" w:cs="Times New Roman"/>
        </w:rPr>
        <w:tab/>
        <w:t xml:space="preserve">Overall, Dow Chemicals should take responsibility for the chemical clean-up since they are the current </w:t>
      </w:r>
      <w:r w:rsidR="008369C9">
        <w:rPr>
          <w:rFonts w:ascii="Times New Roman" w:hAnsi="Times New Roman" w:cs="Times New Roman"/>
        </w:rPr>
        <w:t>owners</w:t>
      </w:r>
      <w:r w:rsidR="00DD604A">
        <w:rPr>
          <w:rFonts w:ascii="Times New Roman" w:hAnsi="Times New Roman" w:cs="Times New Roman"/>
        </w:rPr>
        <w:t xml:space="preserve"> and it would boost their brand image</w:t>
      </w:r>
      <w:r w:rsidR="008369C9">
        <w:rPr>
          <w:rFonts w:ascii="Times New Roman" w:hAnsi="Times New Roman" w:cs="Times New Roman"/>
        </w:rPr>
        <w:t>,</w:t>
      </w:r>
      <w:r>
        <w:rPr>
          <w:rFonts w:ascii="Times New Roman" w:hAnsi="Times New Roman" w:cs="Times New Roman"/>
        </w:rPr>
        <w:t xml:space="preserve"> but they are dealing with the secondary stakeholder holding them accountable</w:t>
      </w:r>
      <w:r w:rsidR="008369C9">
        <w:rPr>
          <w:rFonts w:ascii="Times New Roman" w:hAnsi="Times New Roman" w:cs="Times New Roman"/>
        </w:rPr>
        <w:t xml:space="preserve">. Dow’s reputation is the only thing being targeted </w:t>
      </w:r>
      <w:r w:rsidR="00DD604A">
        <w:rPr>
          <w:rFonts w:ascii="Times New Roman" w:hAnsi="Times New Roman" w:cs="Times New Roman"/>
        </w:rPr>
        <w:t>and the stakeholders don’t have anything to use against Dow besides just owning the facility and partnering with the Olympics. But with a paracrisis challenge response, it should calm the stakeholders until after the Olympics to figure out a better plan. That’s why I believe it was a paracrisis along with crisis contagion coming from UCC.</w:t>
      </w:r>
    </w:p>
    <w:p w14:paraId="1D7D8EE8" w14:textId="77777777" w:rsidR="00DD604A" w:rsidRDefault="00DD604A" w:rsidP="004928F3">
      <w:pPr>
        <w:spacing w:line="480" w:lineRule="auto"/>
        <w:rPr>
          <w:rFonts w:ascii="Times New Roman" w:hAnsi="Times New Roman" w:cs="Times New Roman"/>
        </w:rPr>
      </w:pPr>
    </w:p>
    <w:p w14:paraId="568D2E55" w14:textId="77777777" w:rsidR="00DD604A" w:rsidRDefault="00DD604A" w:rsidP="004928F3">
      <w:pPr>
        <w:spacing w:line="480" w:lineRule="auto"/>
        <w:rPr>
          <w:rFonts w:ascii="Times New Roman" w:hAnsi="Times New Roman" w:cs="Times New Roman"/>
        </w:rPr>
      </w:pPr>
    </w:p>
    <w:p w14:paraId="421C79CA" w14:textId="77777777" w:rsidR="00DD604A" w:rsidRDefault="00DD604A" w:rsidP="004928F3">
      <w:pPr>
        <w:spacing w:line="480" w:lineRule="auto"/>
        <w:rPr>
          <w:rFonts w:ascii="Times New Roman" w:hAnsi="Times New Roman" w:cs="Times New Roman"/>
        </w:rPr>
      </w:pPr>
    </w:p>
    <w:p w14:paraId="1759D134" w14:textId="77777777" w:rsidR="00DD604A" w:rsidRDefault="00DD604A" w:rsidP="004928F3">
      <w:pPr>
        <w:spacing w:line="480" w:lineRule="auto"/>
        <w:rPr>
          <w:rFonts w:ascii="Times New Roman" w:hAnsi="Times New Roman" w:cs="Times New Roman"/>
        </w:rPr>
      </w:pPr>
    </w:p>
    <w:p w14:paraId="13CFFBC2" w14:textId="77777777" w:rsidR="00DD604A" w:rsidRDefault="00DD604A" w:rsidP="004928F3">
      <w:pPr>
        <w:spacing w:line="480" w:lineRule="auto"/>
        <w:rPr>
          <w:rFonts w:ascii="Times New Roman" w:hAnsi="Times New Roman" w:cs="Times New Roman"/>
        </w:rPr>
      </w:pPr>
    </w:p>
    <w:p w14:paraId="0D78F7D5" w14:textId="77777777" w:rsidR="00DD604A" w:rsidRDefault="00DD604A" w:rsidP="004928F3">
      <w:pPr>
        <w:spacing w:line="480" w:lineRule="auto"/>
        <w:rPr>
          <w:rFonts w:ascii="Times New Roman" w:hAnsi="Times New Roman" w:cs="Times New Roman"/>
        </w:rPr>
      </w:pPr>
    </w:p>
    <w:p w14:paraId="44ECBB13" w14:textId="77777777" w:rsidR="00DD604A" w:rsidRDefault="00DD604A" w:rsidP="004928F3">
      <w:pPr>
        <w:spacing w:line="480" w:lineRule="auto"/>
        <w:rPr>
          <w:rFonts w:ascii="Times New Roman" w:hAnsi="Times New Roman" w:cs="Times New Roman"/>
        </w:rPr>
      </w:pPr>
    </w:p>
    <w:p w14:paraId="2F3C306B" w14:textId="77777777" w:rsidR="00DD604A" w:rsidRDefault="00DD604A" w:rsidP="004928F3">
      <w:pPr>
        <w:spacing w:line="480" w:lineRule="auto"/>
        <w:rPr>
          <w:rFonts w:ascii="Times New Roman" w:hAnsi="Times New Roman" w:cs="Times New Roman"/>
        </w:rPr>
      </w:pPr>
    </w:p>
    <w:p w14:paraId="1811AA27" w14:textId="77777777" w:rsidR="00DD604A" w:rsidRDefault="00DD604A" w:rsidP="004928F3">
      <w:pPr>
        <w:spacing w:line="480" w:lineRule="auto"/>
        <w:rPr>
          <w:rFonts w:ascii="Times New Roman" w:hAnsi="Times New Roman" w:cs="Times New Roman"/>
        </w:rPr>
      </w:pPr>
    </w:p>
    <w:p w14:paraId="7AB8E405" w14:textId="2B9E5BFF" w:rsidR="00DD604A" w:rsidRDefault="00DD604A" w:rsidP="004928F3">
      <w:pPr>
        <w:spacing w:line="480" w:lineRule="auto"/>
        <w:rPr>
          <w:rFonts w:ascii="Times New Roman" w:hAnsi="Times New Roman" w:cs="Times New Roman"/>
        </w:rPr>
      </w:pPr>
      <w:r>
        <w:rPr>
          <w:rFonts w:ascii="Times New Roman" w:hAnsi="Times New Roman" w:cs="Times New Roman"/>
        </w:rPr>
        <w:lastRenderedPageBreak/>
        <w:t>References:</w:t>
      </w:r>
    </w:p>
    <w:p w14:paraId="0C2FB78E" w14:textId="7710450C" w:rsidR="00FC4D0D" w:rsidRDefault="00FC4D0D" w:rsidP="00FC4D0D">
      <w:pPr>
        <w:pStyle w:val="NormalWeb"/>
        <w:ind w:left="567" w:hanging="567"/>
      </w:pPr>
      <w:r>
        <w:t xml:space="preserve">Close, L. (2011, August 9). </w:t>
      </w:r>
      <w:r>
        <w:rPr>
          <w:i/>
          <w:iCs/>
        </w:rPr>
        <w:t>Sign the petition</w:t>
      </w:r>
      <w:r>
        <w:t xml:space="preserve">. Change.org. https://www.change.org/p/drop-dow-chemical-as-partners-for-the-london-2012-olympic-games-bhopal </w:t>
      </w:r>
    </w:p>
    <w:p w14:paraId="4E5627E5" w14:textId="77777777" w:rsidR="00DD604A" w:rsidRDefault="00DD604A" w:rsidP="00DD604A">
      <w:pPr>
        <w:pStyle w:val="NormalWeb"/>
        <w:ind w:left="567" w:hanging="567"/>
      </w:pPr>
      <w:r>
        <w:rPr>
          <w:i/>
          <w:iCs/>
        </w:rPr>
        <w:t xml:space="preserve">Row over </w:t>
      </w:r>
      <w:proofErr w:type="spellStart"/>
      <w:r>
        <w:rPr>
          <w:i/>
          <w:iCs/>
        </w:rPr>
        <w:t>olympic</w:t>
      </w:r>
      <w:proofErr w:type="spellEnd"/>
      <w:r>
        <w:rPr>
          <w:i/>
          <w:iCs/>
        </w:rPr>
        <w:t xml:space="preserve"> sponsor’s </w:t>
      </w:r>
      <w:proofErr w:type="spellStart"/>
      <w:r>
        <w:rPr>
          <w:i/>
          <w:iCs/>
        </w:rPr>
        <w:t>bhopal</w:t>
      </w:r>
      <w:proofErr w:type="spellEnd"/>
      <w:r>
        <w:rPr>
          <w:i/>
          <w:iCs/>
        </w:rPr>
        <w:t xml:space="preserve"> links</w:t>
      </w:r>
      <w:r>
        <w:t xml:space="preserve">. Channel 4 News. (2011, November 15). https://www.channel4.com/news/row-over-olympic-sponsors-bhopal-links </w:t>
      </w:r>
    </w:p>
    <w:p w14:paraId="105CB7EB" w14:textId="77777777" w:rsidR="00FC4D0D" w:rsidRDefault="00FC4D0D" w:rsidP="00FC4D0D">
      <w:pPr>
        <w:pStyle w:val="NormalWeb"/>
        <w:ind w:left="567" w:hanging="567"/>
      </w:pPr>
      <w:r>
        <w:t xml:space="preserve">YouTube. (n.d.). YouTube. https://www.youtube.com/watch?v=jAUgQAqmLow&amp;t=262s </w:t>
      </w:r>
    </w:p>
    <w:p w14:paraId="1D96483F" w14:textId="77777777" w:rsidR="00DD604A" w:rsidRPr="003D2D30" w:rsidRDefault="00DD604A" w:rsidP="004928F3">
      <w:pPr>
        <w:spacing w:line="480" w:lineRule="auto"/>
        <w:rPr>
          <w:rFonts w:ascii="Times New Roman" w:hAnsi="Times New Roman" w:cs="Times New Roman"/>
        </w:rPr>
      </w:pPr>
    </w:p>
    <w:sectPr w:rsidR="00DD604A" w:rsidRPr="003D2D30">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B7324" w14:textId="77777777" w:rsidR="00A71873" w:rsidRDefault="00A71873" w:rsidP="00C00AEC">
      <w:pPr>
        <w:spacing w:after="0" w:line="240" w:lineRule="auto"/>
      </w:pPr>
      <w:r>
        <w:separator/>
      </w:r>
    </w:p>
  </w:endnote>
  <w:endnote w:type="continuationSeparator" w:id="0">
    <w:p w14:paraId="0B0AD5F7" w14:textId="77777777" w:rsidR="00A71873" w:rsidRDefault="00A71873" w:rsidP="00C00A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3BC36" w14:textId="77777777" w:rsidR="00A71873" w:rsidRDefault="00A71873" w:rsidP="00C00AEC">
      <w:pPr>
        <w:spacing w:after="0" w:line="240" w:lineRule="auto"/>
      </w:pPr>
      <w:r>
        <w:separator/>
      </w:r>
    </w:p>
  </w:footnote>
  <w:footnote w:type="continuationSeparator" w:id="0">
    <w:p w14:paraId="3FE75896" w14:textId="77777777" w:rsidR="00A71873" w:rsidRDefault="00A71873" w:rsidP="00C00A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0271435"/>
      <w:docPartObj>
        <w:docPartGallery w:val="Page Numbers (Top of Page)"/>
        <w:docPartUnique/>
      </w:docPartObj>
    </w:sdtPr>
    <w:sdtContent>
      <w:p w14:paraId="04A54E1A" w14:textId="4BCE06E3" w:rsidR="00C00AEC" w:rsidRDefault="00C00AEC" w:rsidP="0056691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916E50" w14:textId="77777777" w:rsidR="00C00AEC" w:rsidRDefault="00C00AEC" w:rsidP="00C00AE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6213668"/>
      <w:docPartObj>
        <w:docPartGallery w:val="Page Numbers (Top of Page)"/>
        <w:docPartUnique/>
      </w:docPartObj>
    </w:sdtPr>
    <w:sdtContent>
      <w:p w14:paraId="2CA6EA9B" w14:textId="53035C45" w:rsidR="00C00AEC" w:rsidRDefault="00C00AEC" w:rsidP="0056691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DC457A3" w14:textId="77777777" w:rsidR="00C00AEC" w:rsidRDefault="00C00AEC" w:rsidP="00C00AEC">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BCC"/>
    <w:rsid w:val="000550A1"/>
    <w:rsid w:val="000660F0"/>
    <w:rsid w:val="00153A40"/>
    <w:rsid w:val="0016029B"/>
    <w:rsid w:val="001D58FF"/>
    <w:rsid w:val="001E6647"/>
    <w:rsid w:val="00243236"/>
    <w:rsid w:val="00264BCE"/>
    <w:rsid w:val="00265C44"/>
    <w:rsid w:val="002776F6"/>
    <w:rsid w:val="0028461E"/>
    <w:rsid w:val="00290265"/>
    <w:rsid w:val="00320246"/>
    <w:rsid w:val="003652AA"/>
    <w:rsid w:val="003D2D30"/>
    <w:rsid w:val="004928F3"/>
    <w:rsid w:val="004B67C7"/>
    <w:rsid w:val="005068E1"/>
    <w:rsid w:val="00520339"/>
    <w:rsid w:val="00524476"/>
    <w:rsid w:val="00574BCC"/>
    <w:rsid w:val="005C41F3"/>
    <w:rsid w:val="005E6370"/>
    <w:rsid w:val="00632192"/>
    <w:rsid w:val="00714BC8"/>
    <w:rsid w:val="0079086A"/>
    <w:rsid w:val="00793170"/>
    <w:rsid w:val="007B227C"/>
    <w:rsid w:val="007C0ADB"/>
    <w:rsid w:val="007C1FA3"/>
    <w:rsid w:val="007E71EC"/>
    <w:rsid w:val="008369C9"/>
    <w:rsid w:val="00865FA9"/>
    <w:rsid w:val="00901368"/>
    <w:rsid w:val="00962FCE"/>
    <w:rsid w:val="009C0D96"/>
    <w:rsid w:val="009E369D"/>
    <w:rsid w:val="00A663AC"/>
    <w:rsid w:val="00A71873"/>
    <w:rsid w:val="00BA16B9"/>
    <w:rsid w:val="00BA374B"/>
    <w:rsid w:val="00BE35F6"/>
    <w:rsid w:val="00C00AEC"/>
    <w:rsid w:val="00C37A57"/>
    <w:rsid w:val="00DD604A"/>
    <w:rsid w:val="00E861EB"/>
    <w:rsid w:val="00F2500A"/>
    <w:rsid w:val="00F26F59"/>
    <w:rsid w:val="00F33CAF"/>
    <w:rsid w:val="00F453B7"/>
    <w:rsid w:val="00F668D2"/>
    <w:rsid w:val="00FC4D0D"/>
    <w:rsid w:val="00FC4F8A"/>
    <w:rsid w:val="00FC5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156DD8"/>
  <w15:chartTrackingRefBased/>
  <w15:docId w15:val="{2AAED128-4F20-F14A-97D4-16BB78A44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BCC"/>
  </w:style>
  <w:style w:type="paragraph" w:styleId="Heading1">
    <w:name w:val="heading 1"/>
    <w:basedOn w:val="Normal"/>
    <w:next w:val="Normal"/>
    <w:link w:val="Heading1Char"/>
    <w:uiPriority w:val="9"/>
    <w:qFormat/>
    <w:rsid w:val="00574B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4B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4B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4B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4B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4B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4B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4B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4B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4B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4B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4B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4B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4B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4B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4B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4B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4BCC"/>
    <w:rPr>
      <w:rFonts w:eastAsiaTheme="majorEastAsia" w:cstheme="majorBidi"/>
      <w:color w:val="272727" w:themeColor="text1" w:themeTint="D8"/>
    </w:rPr>
  </w:style>
  <w:style w:type="paragraph" w:styleId="Title">
    <w:name w:val="Title"/>
    <w:basedOn w:val="Normal"/>
    <w:next w:val="Normal"/>
    <w:link w:val="TitleChar"/>
    <w:uiPriority w:val="10"/>
    <w:qFormat/>
    <w:rsid w:val="00574B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4B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4B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4B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4BCC"/>
    <w:pPr>
      <w:spacing w:before="160"/>
      <w:jc w:val="center"/>
    </w:pPr>
    <w:rPr>
      <w:i/>
      <w:iCs/>
      <w:color w:val="404040" w:themeColor="text1" w:themeTint="BF"/>
    </w:rPr>
  </w:style>
  <w:style w:type="character" w:customStyle="1" w:styleId="QuoteChar">
    <w:name w:val="Quote Char"/>
    <w:basedOn w:val="DefaultParagraphFont"/>
    <w:link w:val="Quote"/>
    <w:uiPriority w:val="29"/>
    <w:rsid w:val="00574BCC"/>
    <w:rPr>
      <w:i/>
      <w:iCs/>
      <w:color w:val="404040" w:themeColor="text1" w:themeTint="BF"/>
    </w:rPr>
  </w:style>
  <w:style w:type="paragraph" w:styleId="ListParagraph">
    <w:name w:val="List Paragraph"/>
    <w:basedOn w:val="Normal"/>
    <w:uiPriority w:val="34"/>
    <w:qFormat/>
    <w:rsid w:val="00574BCC"/>
    <w:pPr>
      <w:ind w:left="720"/>
      <w:contextualSpacing/>
    </w:pPr>
  </w:style>
  <w:style w:type="character" w:styleId="IntenseEmphasis">
    <w:name w:val="Intense Emphasis"/>
    <w:basedOn w:val="DefaultParagraphFont"/>
    <w:uiPriority w:val="21"/>
    <w:qFormat/>
    <w:rsid w:val="00574BCC"/>
    <w:rPr>
      <w:i/>
      <w:iCs/>
      <w:color w:val="0F4761" w:themeColor="accent1" w:themeShade="BF"/>
    </w:rPr>
  </w:style>
  <w:style w:type="paragraph" w:styleId="IntenseQuote">
    <w:name w:val="Intense Quote"/>
    <w:basedOn w:val="Normal"/>
    <w:next w:val="Normal"/>
    <w:link w:val="IntenseQuoteChar"/>
    <w:uiPriority w:val="30"/>
    <w:qFormat/>
    <w:rsid w:val="00574B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4BCC"/>
    <w:rPr>
      <w:i/>
      <w:iCs/>
      <w:color w:val="0F4761" w:themeColor="accent1" w:themeShade="BF"/>
    </w:rPr>
  </w:style>
  <w:style w:type="character" w:styleId="IntenseReference">
    <w:name w:val="Intense Reference"/>
    <w:basedOn w:val="DefaultParagraphFont"/>
    <w:uiPriority w:val="32"/>
    <w:qFormat/>
    <w:rsid w:val="00574BCC"/>
    <w:rPr>
      <w:b/>
      <w:bCs/>
      <w:smallCaps/>
      <w:color w:val="0F4761" w:themeColor="accent1" w:themeShade="BF"/>
      <w:spacing w:val="5"/>
    </w:rPr>
  </w:style>
  <w:style w:type="paragraph" w:styleId="Header">
    <w:name w:val="header"/>
    <w:basedOn w:val="Normal"/>
    <w:link w:val="HeaderChar"/>
    <w:uiPriority w:val="99"/>
    <w:unhideWhenUsed/>
    <w:rsid w:val="00C00A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AEC"/>
  </w:style>
  <w:style w:type="paragraph" w:styleId="Footer">
    <w:name w:val="footer"/>
    <w:basedOn w:val="Normal"/>
    <w:link w:val="FooterChar"/>
    <w:uiPriority w:val="99"/>
    <w:unhideWhenUsed/>
    <w:rsid w:val="00C00A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AEC"/>
  </w:style>
  <w:style w:type="character" w:styleId="PageNumber">
    <w:name w:val="page number"/>
    <w:basedOn w:val="DefaultParagraphFont"/>
    <w:uiPriority w:val="99"/>
    <w:semiHidden/>
    <w:unhideWhenUsed/>
    <w:rsid w:val="00C00AEC"/>
  </w:style>
  <w:style w:type="paragraph" w:styleId="NormalWeb">
    <w:name w:val="Normal (Web)"/>
    <w:basedOn w:val="Normal"/>
    <w:uiPriority w:val="99"/>
    <w:unhideWhenUsed/>
    <w:rsid w:val="00DD604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645813">
      <w:bodyDiv w:val="1"/>
      <w:marLeft w:val="0"/>
      <w:marRight w:val="0"/>
      <w:marTop w:val="0"/>
      <w:marBottom w:val="0"/>
      <w:divBdr>
        <w:top w:val="none" w:sz="0" w:space="0" w:color="auto"/>
        <w:left w:val="none" w:sz="0" w:space="0" w:color="auto"/>
        <w:bottom w:val="none" w:sz="0" w:space="0" w:color="auto"/>
        <w:right w:val="none" w:sz="0" w:space="0" w:color="auto"/>
      </w:divBdr>
    </w:div>
    <w:div w:id="472908188">
      <w:bodyDiv w:val="1"/>
      <w:marLeft w:val="0"/>
      <w:marRight w:val="0"/>
      <w:marTop w:val="0"/>
      <w:marBottom w:val="0"/>
      <w:divBdr>
        <w:top w:val="none" w:sz="0" w:space="0" w:color="auto"/>
        <w:left w:val="none" w:sz="0" w:space="0" w:color="auto"/>
        <w:bottom w:val="none" w:sz="0" w:space="0" w:color="auto"/>
        <w:right w:val="none" w:sz="0" w:space="0" w:color="auto"/>
      </w:divBdr>
    </w:div>
    <w:div w:id="1244411789">
      <w:bodyDiv w:val="1"/>
      <w:marLeft w:val="0"/>
      <w:marRight w:val="0"/>
      <w:marTop w:val="0"/>
      <w:marBottom w:val="0"/>
      <w:divBdr>
        <w:top w:val="none" w:sz="0" w:space="0" w:color="auto"/>
        <w:left w:val="none" w:sz="0" w:space="0" w:color="auto"/>
        <w:bottom w:val="none" w:sz="0" w:space="0" w:color="auto"/>
        <w:right w:val="none" w:sz="0" w:space="0" w:color="auto"/>
      </w:divBdr>
    </w:div>
    <w:div w:id="1357927578">
      <w:bodyDiv w:val="1"/>
      <w:marLeft w:val="0"/>
      <w:marRight w:val="0"/>
      <w:marTop w:val="0"/>
      <w:marBottom w:val="0"/>
      <w:divBdr>
        <w:top w:val="none" w:sz="0" w:space="0" w:color="auto"/>
        <w:left w:val="none" w:sz="0" w:space="0" w:color="auto"/>
        <w:bottom w:val="none" w:sz="0" w:space="0" w:color="auto"/>
        <w:right w:val="none" w:sz="0" w:space="0" w:color="auto"/>
      </w:divBdr>
    </w:div>
    <w:div w:id="15537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269</TotalTime>
  <Pages>6</Pages>
  <Words>1109</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5</cp:revision>
  <dcterms:created xsi:type="dcterms:W3CDTF">2025-03-16T23:53:00Z</dcterms:created>
  <dcterms:modified xsi:type="dcterms:W3CDTF">2025-03-17T07:37:00Z</dcterms:modified>
</cp:coreProperties>
</file>